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D26" w:rsidRPr="008F62A3" w:rsidRDefault="00863CE1">
      <w:pPr>
        <w:pStyle w:val="Body"/>
        <w:spacing w:after="0" w:line="240" w:lineRule="auto"/>
        <w:jc w:val="center"/>
        <w:rPr>
          <w:rFonts w:ascii="Times New Roman" w:eastAsia="Times New Roman" w:hAnsi="Times New Roman" w:cs="Times New Roman"/>
          <w:b/>
          <w:bCs/>
          <w:color w:val="auto"/>
          <w:sz w:val="24"/>
          <w:szCs w:val="24"/>
        </w:rPr>
      </w:pPr>
      <w:bookmarkStart w:id="0" w:name="_GoBack"/>
      <w:bookmarkEnd w:id="0"/>
      <w:r w:rsidRPr="008F62A3">
        <w:rPr>
          <w:rFonts w:ascii="Times New Roman" w:hAnsi="Times New Roman"/>
          <w:b/>
          <w:bCs/>
          <w:color w:val="auto"/>
          <w:sz w:val="24"/>
          <w:szCs w:val="24"/>
        </w:rPr>
        <w:t xml:space="preserve">Call for the International Scientific Conference “Reading Solzhenitsyn”, </w:t>
      </w:r>
    </w:p>
    <w:p w:rsidR="00143D26" w:rsidRPr="008F62A3" w:rsidRDefault="00863CE1">
      <w:pPr>
        <w:pStyle w:val="Body"/>
        <w:spacing w:after="0" w:line="240" w:lineRule="auto"/>
        <w:jc w:val="center"/>
        <w:rPr>
          <w:rFonts w:ascii="Times New Roman" w:eastAsia="Times New Roman" w:hAnsi="Times New Roman" w:cs="Times New Roman"/>
          <w:b/>
          <w:bCs/>
          <w:color w:val="auto"/>
          <w:sz w:val="24"/>
          <w:szCs w:val="24"/>
        </w:rPr>
      </w:pPr>
      <w:r w:rsidRPr="008F62A3">
        <w:rPr>
          <w:rFonts w:ascii="Times New Roman" w:hAnsi="Times New Roman"/>
          <w:b/>
          <w:bCs/>
          <w:color w:val="auto"/>
          <w:sz w:val="24"/>
          <w:szCs w:val="24"/>
        </w:rPr>
        <w:t xml:space="preserve">Dedicated To the 100th Birthday of the Writer </w:t>
      </w:r>
    </w:p>
    <w:p w:rsidR="00143D26" w:rsidRPr="008F62A3" w:rsidRDefault="00863CE1">
      <w:pPr>
        <w:pStyle w:val="Body"/>
        <w:spacing w:after="0" w:line="240" w:lineRule="auto"/>
        <w:rPr>
          <w:rFonts w:ascii="Times New Roman" w:eastAsia="Times New Roman" w:hAnsi="Times New Roman" w:cs="Times New Roman"/>
          <w:b/>
          <w:bCs/>
          <w:color w:val="auto"/>
          <w:sz w:val="24"/>
          <w:szCs w:val="24"/>
        </w:rPr>
      </w:pPr>
      <w:r w:rsidRPr="008F62A3">
        <w:rPr>
          <w:rFonts w:ascii="Times New Roman" w:hAnsi="Times New Roman"/>
          <w:b/>
          <w:bCs/>
          <w:color w:val="auto"/>
          <w:sz w:val="24"/>
          <w:szCs w:val="24"/>
        </w:rPr>
        <w:t xml:space="preserve"> </w:t>
      </w:r>
    </w:p>
    <w:p w:rsidR="00143D26" w:rsidRPr="008F62A3" w:rsidRDefault="00863CE1">
      <w:pPr>
        <w:pStyle w:val="Body"/>
        <w:spacing w:after="0" w:line="240" w:lineRule="auto"/>
        <w:ind w:firstLine="567"/>
        <w:jc w:val="both"/>
        <w:rPr>
          <w:rFonts w:ascii="Times New Roman" w:eastAsia="Times New Roman" w:hAnsi="Times New Roman" w:cs="Times New Roman"/>
          <w:color w:val="auto"/>
          <w:sz w:val="24"/>
          <w:szCs w:val="24"/>
        </w:rPr>
      </w:pPr>
      <w:r w:rsidRPr="008F62A3">
        <w:rPr>
          <w:rFonts w:ascii="Times New Roman" w:hAnsi="Times New Roman"/>
          <w:color w:val="auto"/>
          <w:sz w:val="24"/>
          <w:szCs w:val="24"/>
        </w:rPr>
        <w:t>In 2018, the world will celebrate the 100</w:t>
      </w:r>
      <w:r w:rsidRPr="008F62A3">
        <w:rPr>
          <w:rFonts w:ascii="Times New Roman" w:hAnsi="Times New Roman"/>
          <w:color w:val="auto"/>
          <w:sz w:val="24"/>
          <w:szCs w:val="24"/>
          <w:vertAlign w:val="superscript"/>
        </w:rPr>
        <w:t>th</w:t>
      </w:r>
      <w:r w:rsidRPr="008F62A3">
        <w:rPr>
          <w:rFonts w:ascii="Times New Roman" w:hAnsi="Times New Roman"/>
          <w:color w:val="auto"/>
          <w:sz w:val="24"/>
          <w:szCs w:val="24"/>
        </w:rPr>
        <w:t xml:space="preserve"> birthday of the </w:t>
      </w:r>
      <w:proofErr w:type="gramStart"/>
      <w:r w:rsidRPr="008F62A3">
        <w:rPr>
          <w:rFonts w:ascii="Times New Roman" w:hAnsi="Times New Roman"/>
          <w:color w:val="auto"/>
          <w:sz w:val="24"/>
          <w:szCs w:val="24"/>
        </w:rPr>
        <w:t>great</w:t>
      </w:r>
      <w:proofErr w:type="gramEnd"/>
      <w:r w:rsidRPr="008F62A3">
        <w:rPr>
          <w:rFonts w:ascii="Times New Roman" w:hAnsi="Times New Roman"/>
          <w:color w:val="auto"/>
          <w:sz w:val="24"/>
          <w:szCs w:val="24"/>
        </w:rPr>
        <w:t xml:space="preserve"> Russian writer and thinker, </w:t>
      </w:r>
      <w:r w:rsidRPr="008F62A3">
        <w:rPr>
          <w:rFonts w:ascii="Times New Roman" w:hAnsi="Times New Roman"/>
          <w:b/>
          <w:bCs/>
          <w:color w:val="auto"/>
          <w:sz w:val="24"/>
          <w:szCs w:val="24"/>
          <w:lang w:val="de-DE"/>
        </w:rPr>
        <w:t>Aleksander Isayevich Solzhenitsyn</w:t>
      </w:r>
      <w:r w:rsidRPr="008F62A3">
        <w:rPr>
          <w:rFonts w:ascii="Times New Roman" w:hAnsi="Times New Roman"/>
          <w:b/>
          <w:bCs/>
          <w:color w:val="auto"/>
          <w:sz w:val="24"/>
          <w:szCs w:val="24"/>
        </w:rPr>
        <w:t>,</w:t>
      </w:r>
      <w:r w:rsidRPr="008F62A3">
        <w:rPr>
          <w:color w:val="auto"/>
        </w:rPr>
        <w:t xml:space="preserve"> </w:t>
      </w:r>
      <w:r w:rsidRPr="008F62A3">
        <w:rPr>
          <w:rFonts w:ascii="Times New Roman" w:hAnsi="Times New Roman"/>
          <w:color w:val="auto"/>
          <w:sz w:val="24"/>
          <w:szCs w:val="24"/>
        </w:rPr>
        <w:t>winner of the Nobel Prize in Literature 1970, and a member of the Russian Academy of Sciences.</w:t>
      </w:r>
    </w:p>
    <w:p w:rsidR="00143D26" w:rsidRPr="008F62A3" w:rsidRDefault="00863CE1">
      <w:pPr>
        <w:pStyle w:val="Body"/>
        <w:spacing w:after="0" w:line="240" w:lineRule="auto"/>
        <w:ind w:firstLine="567"/>
        <w:jc w:val="both"/>
        <w:rPr>
          <w:rFonts w:ascii="Times New Roman" w:eastAsia="Times New Roman" w:hAnsi="Times New Roman" w:cs="Times New Roman"/>
          <w:b/>
          <w:bCs/>
          <w:color w:val="auto"/>
          <w:sz w:val="24"/>
          <w:szCs w:val="24"/>
        </w:rPr>
      </w:pPr>
      <w:r w:rsidRPr="008F62A3">
        <w:rPr>
          <w:rFonts w:ascii="Times New Roman" w:hAnsi="Times New Roman"/>
          <w:color w:val="auto"/>
          <w:sz w:val="24"/>
          <w:szCs w:val="24"/>
        </w:rPr>
        <w:t>Solzhenitsyn</w:t>
      </w:r>
      <w:r w:rsidRPr="008F62A3">
        <w:rPr>
          <w:rFonts w:ascii="Times New Roman" w:hAnsi="Times New Roman"/>
          <w:b/>
          <w:bCs/>
          <w:color w:val="auto"/>
          <w:sz w:val="24"/>
          <w:szCs w:val="24"/>
        </w:rPr>
        <w:t xml:space="preserve"> </w:t>
      </w:r>
      <w:r w:rsidRPr="008F62A3">
        <w:rPr>
          <w:rFonts w:ascii="Times New Roman" w:hAnsi="Times New Roman"/>
          <w:color w:val="auto"/>
          <w:sz w:val="24"/>
          <w:szCs w:val="24"/>
        </w:rPr>
        <w:t>lived and worked in Vermont for many years, and taking into consideration the great</w:t>
      </w:r>
      <w:r w:rsidRPr="008F62A3">
        <w:rPr>
          <w:rFonts w:ascii="Times New Roman" w:hAnsi="Times New Roman"/>
          <w:color w:val="auto"/>
          <w:sz w:val="24"/>
          <w:szCs w:val="24"/>
          <w:u w:color="4472C4"/>
        </w:rPr>
        <w:t xml:space="preserve"> </w:t>
      </w:r>
      <w:r w:rsidRPr="008F62A3">
        <w:rPr>
          <w:rFonts w:ascii="Times New Roman" w:hAnsi="Times New Roman"/>
          <w:color w:val="auto"/>
          <w:sz w:val="24"/>
          <w:szCs w:val="24"/>
        </w:rPr>
        <w:t xml:space="preserve">impact of his ideas on the international community and their undeniable value for the humanities, </w:t>
      </w:r>
      <w:r w:rsidRPr="008F62A3">
        <w:rPr>
          <w:rFonts w:ascii="Times New Roman" w:hAnsi="Times New Roman"/>
          <w:b/>
          <w:bCs/>
          <w:color w:val="auto"/>
          <w:sz w:val="24"/>
          <w:szCs w:val="24"/>
        </w:rPr>
        <w:t>the Institute of Russian Language, History, and Culture (Lyndon State College / Northern Vermont University, Vermont, USA)</w:t>
      </w:r>
      <w:r w:rsidRPr="008F62A3">
        <w:rPr>
          <w:rFonts w:ascii="Times New Roman" w:hAnsi="Times New Roman"/>
          <w:color w:val="auto"/>
          <w:sz w:val="24"/>
          <w:szCs w:val="24"/>
        </w:rPr>
        <w:t xml:space="preserve"> calls for </w:t>
      </w:r>
      <w:r w:rsidRPr="008F62A3">
        <w:rPr>
          <w:rFonts w:ascii="Times New Roman" w:hAnsi="Times New Roman"/>
          <w:b/>
          <w:bCs/>
          <w:color w:val="auto"/>
          <w:sz w:val="24"/>
          <w:szCs w:val="24"/>
        </w:rPr>
        <w:t>the International Scientific Conference “Reading Solzhenitsyn”, Dedicated to 100th Birthday of the W</w:t>
      </w:r>
      <w:r w:rsidRPr="008F62A3">
        <w:rPr>
          <w:rFonts w:ascii="Times New Roman" w:hAnsi="Times New Roman"/>
          <w:b/>
          <w:bCs/>
          <w:color w:val="auto"/>
          <w:sz w:val="24"/>
          <w:szCs w:val="24"/>
          <w:lang w:val="de-DE"/>
        </w:rPr>
        <w:t xml:space="preserve">riter, </w:t>
      </w:r>
      <w:r w:rsidRPr="008F62A3">
        <w:rPr>
          <w:rFonts w:ascii="Times New Roman" w:hAnsi="Times New Roman"/>
          <w:color w:val="auto"/>
          <w:sz w:val="24"/>
          <w:szCs w:val="24"/>
        </w:rPr>
        <w:t>where</w:t>
      </w:r>
      <w:r w:rsidRPr="008F62A3">
        <w:rPr>
          <w:rFonts w:ascii="Times New Roman" w:hAnsi="Times New Roman"/>
          <w:b/>
          <w:bCs/>
          <w:color w:val="auto"/>
          <w:sz w:val="24"/>
          <w:szCs w:val="24"/>
        </w:rPr>
        <w:t xml:space="preserve"> </w:t>
      </w:r>
      <w:r w:rsidRPr="008F62A3">
        <w:rPr>
          <w:rFonts w:ascii="Times New Roman" w:hAnsi="Times New Roman"/>
          <w:color w:val="auto"/>
          <w:sz w:val="24"/>
          <w:szCs w:val="24"/>
        </w:rPr>
        <w:t xml:space="preserve">we would like to offer discussion  in </w:t>
      </w:r>
      <w:r w:rsidRPr="008F62A3">
        <w:rPr>
          <w:rFonts w:ascii="Times New Roman" w:hAnsi="Times New Roman"/>
          <w:b/>
          <w:bCs/>
          <w:color w:val="auto"/>
          <w:sz w:val="24"/>
          <w:szCs w:val="24"/>
        </w:rPr>
        <w:t xml:space="preserve">the following topics: </w:t>
      </w:r>
    </w:p>
    <w:p w:rsidR="00143D26" w:rsidRPr="008F62A3" w:rsidRDefault="00143D26">
      <w:pPr>
        <w:pStyle w:val="Body"/>
        <w:spacing w:after="0" w:line="240" w:lineRule="auto"/>
        <w:ind w:firstLine="567"/>
        <w:jc w:val="both"/>
        <w:rPr>
          <w:rFonts w:ascii="Times New Roman" w:eastAsia="Times New Roman" w:hAnsi="Times New Roman" w:cs="Times New Roman"/>
          <w:b/>
          <w:bCs/>
          <w:color w:val="auto"/>
          <w:sz w:val="24"/>
          <w:szCs w:val="24"/>
        </w:rPr>
      </w:pPr>
    </w:p>
    <w:p w:rsidR="00143D26" w:rsidRPr="008F62A3" w:rsidRDefault="00863CE1">
      <w:pPr>
        <w:pStyle w:val="ListParagraph"/>
        <w:numPr>
          <w:ilvl w:val="0"/>
          <w:numId w:val="2"/>
        </w:numPr>
        <w:spacing w:after="0" w:line="240" w:lineRule="auto"/>
        <w:jc w:val="both"/>
        <w:rPr>
          <w:rFonts w:ascii="Times New Roman" w:eastAsia="Times New Roman" w:hAnsi="Times New Roman" w:cs="Times New Roman"/>
          <w:color w:val="auto"/>
          <w:sz w:val="24"/>
          <w:szCs w:val="24"/>
        </w:rPr>
      </w:pPr>
      <w:r w:rsidRPr="008F62A3">
        <w:rPr>
          <w:rFonts w:ascii="Times New Roman" w:hAnsi="Times New Roman"/>
          <w:color w:val="auto"/>
          <w:sz w:val="24"/>
          <w:szCs w:val="24"/>
        </w:rPr>
        <w:t>“The sense of deepness and dilation of the Russian language”: Solzhenitsyn’s contribution to the development, study, and promotion of the Russian language.</w:t>
      </w:r>
    </w:p>
    <w:p w:rsidR="00143D26" w:rsidRPr="008F62A3" w:rsidRDefault="00863CE1">
      <w:pPr>
        <w:pStyle w:val="ListParagraph"/>
        <w:numPr>
          <w:ilvl w:val="0"/>
          <w:numId w:val="2"/>
        </w:numPr>
        <w:spacing w:after="0" w:line="240" w:lineRule="auto"/>
        <w:jc w:val="both"/>
        <w:rPr>
          <w:rFonts w:ascii="Times New Roman" w:eastAsia="Times New Roman" w:hAnsi="Times New Roman" w:cs="Times New Roman"/>
          <w:color w:val="auto"/>
          <w:sz w:val="24"/>
          <w:szCs w:val="24"/>
        </w:rPr>
      </w:pPr>
      <w:r w:rsidRPr="008F62A3">
        <w:rPr>
          <w:rFonts w:ascii="Times New Roman" w:hAnsi="Times New Roman"/>
          <w:color w:val="auto"/>
          <w:sz w:val="24"/>
          <w:szCs w:val="24"/>
        </w:rPr>
        <w:t>Literature – Solzhenitsyn’s heritage and the constants of Russian culture: clarity and conscience, spirit and consciousness.</w:t>
      </w:r>
    </w:p>
    <w:p w:rsidR="00143D26" w:rsidRPr="008F62A3" w:rsidRDefault="00863CE1">
      <w:pPr>
        <w:pStyle w:val="ListParagraph"/>
        <w:spacing w:after="0" w:line="240" w:lineRule="auto"/>
        <w:jc w:val="both"/>
        <w:rPr>
          <w:rFonts w:ascii="Times New Roman" w:eastAsia="Times New Roman" w:hAnsi="Times New Roman" w:cs="Times New Roman"/>
          <w:color w:val="auto"/>
          <w:sz w:val="24"/>
          <w:szCs w:val="24"/>
        </w:rPr>
      </w:pPr>
      <w:r w:rsidRPr="008F62A3">
        <w:rPr>
          <w:rFonts w:ascii="Times New Roman" w:hAnsi="Times New Roman"/>
          <w:color w:val="auto"/>
          <w:sz w:val="24"/>
          <w:szCs w:val="24"/>
        </w:rPr>
        <w:t>“I firmly believe that the Russian language will not tilt, and will never allow to foul itself irretrievably, as long as even just the last small group of Russian people will exist on Earth. I apply the same to Russian Literature.  Despite abundant littering, it keeps a clear and conscientious basis, and it will for sure give us examples, supporting our spirit and consciousness.” (</w:t>
      </w:r>
      <w:proofErr w:type="gramStart"/>
      <w:r w:rsidRPr="008F62A3">
        <w:rPr>
          <w:rFonts w:ascii="Times New Roman" w:hAnsi="Times New Roman"/>
          <w:color w:val="auto"/>
          <w:sz w:val="24"/>
          <w:szCs w:val="24"/>
        </w:rPr>
        <w:t>from</w:t>
      </w:r>
      <w:proofErr w:type="gramEnd"/>
      <w:r w:rsidRPr="008F62A3">
        <w:rPr>
          <w:rFonts w:ascii="Times New Roman" w:hAnsi="Times New Roman"/>
          <w:color w:val="auto"/>
          <w:sz w:val="24"/>
          <w:szCs w:val="24"/>
        </w:rPr>
        <w:t xml:space="preserve"> interview of A.I. Solzhenitsyn for the newspaper “Moscow News” 04.28.2006).</w:t>
      </w:r>
    </w:p>
    <w:p w:rsidR="00143D26" w:rsidRPr="008F62A3" w:rsidRDefault="00863CE1">
      <w:pPr>
        <w:pStyle w:val="ListParagraph"/>
        <w:numPr>
          <w:ilvl w:val="0"/>
          <w:numId w:val="2"/>
        </w:numPr>
        <w:spacing w:after="0" w:line="240" w:lineRule="auto"/>
        <w:jc w:val="both"/>
        <w:rPr>
          <w:rFonts w:ascii="Times New Roman" w:eastAsia="Times New Roman" w:hAnsi="Times New Roman" w:cs="Times New Roman"/>
          <w:color w:val="auto"/>
          <w:sz w:val="24"/>
          <w:szCs w:val="24"/>
        </w:rPr>
      </w:pPr>
      <w:r w:rsidRPr="008F62A3">
        <w:rPr>
          <w:rFonts w:ascii="Times New Roman" w:hAnsi="Times New Roman"/>
          <w:color w:val="auto"/>
          <w:sz w:val="24"/>
          <w:szCs w:val="24"/>
        </w:rPr>
        <w:t>Appreciating</w:t>
      </w:r>
      <w:r w:rsidRPr="008F62A3">
        <w:rPr>
          <w:rFonts w:ascii="Times New Roman" w:hAnsi="Times New Roman"/>
          <w:color w:val="auto"/>
          <w:sz w:val="24"/>
          <w:szCs w:val="24"/>
          <w:u w:color="4472C4"/>
        </w:rPr>
        <w:t xml:space="preserve"> </w:t>
      </w:r>
      <w:r w:rsidRPr="008F62A3">
        <w:rPr>
          <w:rFonts w:ascii="Times New Roman" w:hAnsi="Times New Roman"/>
          <w:color w:val="auto"/>
          <w:sz w:val="24"/>
          <w:szCs w:val="24"/>
        </w:rPr>
        <w:t xml:space="preserve">Solzhenitsyn’s ideas in contemporary interdisciplinary research.   </w:t>
      </w:r>
    </w:p>
    <w:p w:rsidR="00143D26" w:rsidRPr="008F62A3" w:rsidRDefault="00863CE1">
      <w:pPr>
        <w:pStyle w:val="ListParagraph"/>
        <w:numPr>
          <w:ilvl w:val="0"/>
          <w:numId w:val="2"/>
        </w:numPr>
        <w:spacing w:after="0" w:line="240" w:lineRule="auto"/>
        <w:jc w:val="both"/>
        <w:rPr>
          <w:rFonts w:ascii="Times New Roman" w:eastAsia="Times New Roman" w:hAnsi="Times New Roman" w:cs="Times New Roman"/>
          <w:color w:val="auto"/>
          <w:sz w:val="24"/>
          <w:szCs w:val="24"/>
        </w:rPr>
      </w:pPr>
      <w:r w:rsidRPr="008F62A3">
        <w:rPr>
          <w:rFonts w:ascii="Times New Roman" w:hAnsi="Times New Roman"/>
          <w:color w:val="auto"/>
          <w:sz w:val="24"/>
          <w:szCs w:val="24"/>
        </w:rPr>
        <w:t xml:space="preserve">A.I. Solzhenitsyn and the spiritual world of Western society. </w:t>
      </w:r>
    </w:p>
    <w:p w:rsidR="00143D26" w:rsidRPr="008F62A3" w:rsidRDefault="00863CE1">
      <w:pPr>
        <w:pStyle w:val="ListParagraph"/>
        <w:numPr>
          <w:ilvl w:val="0"/>
          <w:numId w:val="2"/>
        </w:numPr>
        <w:spacing w:after="0" w:line="240" w:lineRule="auto"/>
        <w:jc w:val="both"/>
        <w:rPr>
          <w:rFonts w:ascii="Times New Roman" w:eastAsia="Times New Roman" w:hAnsi="Times New Roman" w:cs="Times New Roman"/>
          <w:color w:val="auto"/>
          <w:sz w:val="24"/>
          <w:szCs w:val="24"/>
        </w:rPr>
      </w:pPr>
      <w:r w:rsidRPr="008F62A3">
        <w:rPr>
          <w:rFonts w:ascii="Times New Roman" w:hAnsi="Times New Roman"/>
          <w:color w:val="auto"/>
          <w:sz w:val="24"/>
          <w:szCs w:val="24"/>
        </w:rPr>
        <w:t xml:space="preserve">Solzhenitsyn Studies in schools and institutions of higher education.    </w:t>
      </w:r>
    </w:p>
    <w:p w:rsidR="00143D26" w:rsidRPr="008F62A3" w:rsidRDefault="00863CE1">
      <w:pPr>
        <w:pStyle w:val="western"/>
        <w:numPr>
          <w:ilvl w:val="0"/>
          <w:numId w:val="2"/>
        </w:numPr>
        <w:shd w:val="clear" w:color="auto" w:fill="FFFFFF"/>
        <w:spacing w:before="0" w:after="0"/>
        <w:jc w:val="both"/>
        <w:rPr>
          <w:color w:val="auto"/>
          <w:lang w:val="en-US"/>
        </w:rPr>
      </w:pPr>
      <w:r w:rsidRPr="008F62A3">
        <w:rPr>
          <w:color w:val="auto"/>
          <w:lang w:val="en-US"/>
        </w:rPr>
        <w:t xml:space="preserve">A.I. Solzhenitsyn: above politics. Ideals of social structures and the search for “the unique way” for Russia.   </w:t>
      </w:r>
    </w:p>
    <w:p w:rsidR="00143D26" w:rsidRPr="008F62A3" w:rsidRDefault="00863CE1">
      <w:pPr>
        <w:pStyle w:val="western"/>
        <w:numPr>
          <w:ilvl w:val="0"/>
          <w:numId w:val="2"/>
        </w:numPr>
        <w:shd w:val="clear" w:color="auto" w:fill="FFFFFF"/>
        <w:spacing w:before="0" w:after="0"/>
        <w:jc w:val="both"/>
        <w:rPr>
          <w:color w:val="auto"/>
          <w:lang w:val="en-US"/>
        </w:rPr>
      </w:pPr>
      <w:r w:rsidRPr="008F62A3">
        <w:rPr>
          <w:color w:val="auto"/>
          <w:lang w:val="en-US"/>
        </w:rPr>
        <w:t xml:space="preserve">A.I. Solzhenitsyn: understanding the most important events of Russian History through artistic means of expression.  </w:t>
      </w:r>
    </w:p>
    <w:p w:rsidR="00143D26" w:rsidRPr="008F62A3" w:rsidRDefault="00863CE1">
      <w:pPr>
        <w:pStyle w:val="western"/>
        <w:numPr>
          <w:ilvl w:val="0"/>
          <w:numId w:val="2"/>
        </w:numPr>
        <w:shd w:val="clear" w:color="auto" w:fill="FFFFFF"/>
        <w:spacing w:before="0" w:after="0"/>
        <w:jc w:val="both"/>
        <w:rPr>
          <w:color w:val="auto"/>
          <w:lang w:val="en-US"/>
        </w:rPr>
      </w:pPr>
      <w:r w:rsidRPr="008F62A3">
        <w:rPr>
          <w:color w:val="auto"/>
          <w:lang w:val="en-US"/>
        </w:rPr>
        <w:t xml:space="preserve">A peer of the Revolution of 1917: the </w:t>
      </w:r>
      <w:r w:rsidR="008F62A3" w:rsidRPr="008F62A3">
        <w:rPr>
          <w:color w:val="auto"/>
          <w:lang w:val="en-US"/>
        </w:rPr>
        <w:t>concept</w:t>
      </w:r>
      <w:r w:rsidRPr="008F62A3">
        <w:rPr>
          <w:color w:val="auto"/>
          <w:lang w:val="en-US"/>
        </w:rPr>
        <w:t xml:space="preserve"> of Russian History in the compositions</w:t>
      </w:r>
      <w:r w:rsidRPr="008F62A3">
        <w:rPr>
          <w:color w:val="auto"/>
          <w:u w:color="4472C4"/>
          <w:lang w:val="en-US"/>
        </w:rPr>
        <w:t xml:space="preserve"> </w:t>
      </w:r>
      <w:r w:rsidRPr="008F62A3">
        <w:rPr>
          <w:color w:val="auto"/>
          <w:lang w:val="en-US"/>
        </w:rPr>
        <w:t xml:space="preserve">of A.I. Solzhenitsyn.    </w:t>
      </w:r>
    </w:p>
    <w:p w:rsidR="00143D26" w:rsidRPr="008F62A3" w:rsidRDefault="00863CE1">
      <w:pPr>
        <w:pStyle w:val="western"/>
        <w:numPr>
          <w:ilvl w:val="0"/>
          <w:numId w:val="2"/>
        </w:numPr>
        <w:shd w:val="clear" w:color="auto" w:fill="FFFFFF"/>
        <w:spacing w:before="0" w:after="0"/>
        <w:jc w:val="both"/>
        <w:rPr>
          <w:color w:val="auto"/>
          <w:lang w:val="en-US"/>
        </w:rPr>
      </w:pPr>
      <w:r w:rsidRPr="008F62A3">
        <w:rPr>
          <w:color w:val="auto"/>
          <w:lang w:val="en-US"/>
        </w:rPr>
        <w:t>“The Vermont recluse”. The American period of Solzhenitsyn’s life through compositions</w:t>
      </w:r>
      <w:r w:rsidRPr="008F62A3">
        <w:rPr>
          <w:color w:val="auto"/>
          <w:u w:color="4472C4"/>
          <w:lang w:val="en-US"/>
        </w:rPr>
        <w:t xml:space="preserve"> </w:t>
      </w:r>
      <w:r w:rsidRPr="008F62A3">
        <w:rPr>
          <w:color w:val="auto"/>
          <w:lang w:val="en-US"/>
        </w:rPr>
        <w:t xml:space="preserve">and contemporary journalism.   </w:t>
      </w:r>
    </w:p>
    <w:p w:rsidR="00143D26" w:rsidRPr="008F62A3" w:rsidRDefault="00863CE1">
      <w:pPr>
        <w:pStyle w:val="western"/>
        <w:numPr>
          <w:ilvl w:val="0"/>
          <w:numId w:val="2"/>
        </w:numPr>
        <w:shd w:val="clear" w:color="auto" w:fill="FFFFFF"/>
        <w:spacing w:before="0" w:after="0"/>
        <w:jc w:val="both"/>
        <w:rPr>
          <w:color w:val="auto"/>
          <w:lang w:val="en-US"/>
        </w:rPr>
      </w:pPr>
      <w:r w:rsidRPr="008F62A3">
        <w:rPr>
          <w:color w:val="auto"/>
          <w:lang w:val="en-US"/>
        </w:rPr>
        <w:t>Contemporary</w:t>
      </w:r>
      <w:r w:rsidRPr="008F62A3">
        <w:rPr>
          <w:color w:val="auto"/>
          <w:u w:color="4472C4"/>
          <w:lang w:val="en-US"/>
        </w:rPr>
        <w:t xml:space="preserve"> </w:t>
      </w:r>
      <w:r w:rsidRPr="008F62A3">
        <w:rPr>
          <w:color w:val="auto"/>
          <w:lang w:val="en-US"/>
        </w:rPr>
        <w:t xml:space="preserve">civilization and the future of humankind: Solzhenitsyn’s moral-religious view on the world.   </w:t>
      </w:r>
    </w:p>
    <w:p w:rsidR="00143D26" w:rsidRPr="008F62A3" w:rsidRDefault="00863CE1">
      <w:pPr>
        <w:pStyle w:val="western"/>
        <w:numPr>
          <w:ilvl w:val="0"/>
          <w:numId w:val="2"/>
        </w:numPr>
        <w:shd w:val="clear" w:color="auto" w:fill="FFFFFF"/>
        <w:spacing w:before="0" w:after="0"/>
        <w:jc w:val="both"/>
        <w:rPr>
          <w:color w:val="auto"/>
          <w:lang w:val="en-US"/>
        </w:rPr>
      </w:pPr>
      <w:r w:rsidRPr="008F62A3">
        <w:rPr>
          <w:color w:val="auto"/>
          <w:lang w:val="en-US"/>
        </w:rPr>
        <w:t xml:space="preserve">«If an artist imagines himself as a god…». A.I. Solzhenitsyn – on the role of a writer and art, and Russian national character in the imagination of the writer.  </w:t>
      </w:r>
    </w:p>
    <w:p w:rsidR="00143D26" w:rsidRPr="008F62A3" w:rsidRDefault="00143D26">
      <w:pPr>
        <w:pStyle w:val="Body"/>
        <w:spacing w:after="0" w:line="240" w:lineRule="auto"/>
        <w:ind w:firstLine="567"/>
        <w:rPr>
          <w:rFonts w:ascii="Times New Roman" w:eastAsia="Times New Roman" w:hAnsi="Times New Roman" w:cs="Times New Roman"/>
          <w:color w:val="auto"/>
          <w:sz w:val="24"/>
          <w:szCs w:val="24"/>
        </w:rPr>
      </w:pPr>
    </w:p>
    <w:p w:rsidR="00143D26" w:rsidRPr="008F62A3" w:rsidRDefault="00863CE1">
      <w:pPr>
        <w:pStyle w:val="Body"/>
        <w:spacing w:after="0" w:line="240" w:lineRule="auto"/>
        <w:ind w:firstLine="567"/>
        <w:rPr>
          <w:rFonts w:ascii="Times New Roman" w:eastAsia="Times New Roman" w:hAnsi="Times New Roman" w:cs="Times New Roman"/>
          <w:color w:val="auto"/>
          <w:sz w:val="24"/>
          <w:szCs w:val="24"/>
        </w:rPr>
      </w:pPr>
      <w:r w:rsidRPr="008F62A3">
        <w:rPr>
          <w:rFonts w:ascii="Times New Roman" w:hAnsi="Times New Roman"/>
          <w:color w:val="auto"/>
          <w:sz w:val="24"/>
          <w:szCs w:val="24"/>
        </w:rPr>
        <w:t xml:space="preserve">Official languages of the conference: </w:t>
      </w:r>
      <w:r w:rsidRPr="008F62A3">
        <w:rPr>
          <w:rFonts w:ascii="Times New Roman" w:hAnsi="Times New Roman"/>
          <w:b/>
          <w:bCs/>
          <w:color w:val="auto"/>
          <w:sz w:val="24"/>
          <w:szCs w:val="24"/>
          <w:lang w:val="nl-NL"/>
        </w:rPr>
        <w:t>Russian</w:t>
      </w:r>
      <w:r w:rsidRPr="008F62A3">
        <w:rPr>
          <w:rFonts w:ascii="Times New Roman" w:hAnsi="Times New Roman"/>
          <w:color w:val="auto"/>
          <w:sz w:val="24"/>
          <w:szCs w:val="24"/>
        </w:rPr>
        <w:t xml:space="preserve"> and </w:t>
      </w:r>
      <w:r w:rsidRPr="008F62A3">
        <w:rPr>
          <w:rFonts w:ascii="Times New Roman" w:hAnsi="Times New Roman"/>
          <w:b/>
          <w:bCs/>
          <w:color w:val="auto"/>
          <w:sz w:val="24"/>
          <w:szCs w:val="24"/>
        </w:rPr>
        <w:t>English</w:t>
      </w:r>
      <w:r w:rsidRPr="008F62A3">
        <w:rPr>
          <w:rFonts w:ascii="Times New Roman" w:hAnsi="Times New Roman"/>
          <w:color w:val="auto"/>
          <w:sz w:val="24"/>
          <w:szCs w:val="24"/>
        </w:rPr>
        <w:t xml:space="preserve">. </w:t>
      </w:r>
    </w:p>
    <w:p w:rsidR="00143D26" w:rsidRPr="008F62A3" w:rsidRDefault="00863CE1">
      <w:pPr>
        <w:pStyle w:val="Body"/>
        <w:spacing w:after="0" w:line="240" w:lineRule="auto"/>
        <w:ind w:firstLine="567"/>
        <w:rPr>
          <w:rFonts w:ascii="Times New Roman" w:eastAsia="Times New Roman" w:hAnsi="Times New Roman" w:cs="Times New Roman"/>
          <w:color w:val="auto"/>
          <w:sz w:val="24"/>
          <w:szCs w:val="24"/>
        </w:rPr>
      </w:pPr>
      <w:r w:rsidRPr="008F62A3">
        <w:rPr>
          <w:rFonts w:ascii="Times New Roman" w:hAnsi="Times New Roman"/>
          <w:color w:val="auto"/>
          <w:sz w:val="24"/>
          <w:szCs w:val="24"/>
        </w:rPr>
        <w:t>All interested researchers of Solzhenitsyn’</w:t>
      </w:r>
      <w:r w:rsidR="008B1E4F">
        <w:rPr>
          <w:rFonts w:ascii="Times New Roman" w:hAnsi="Times New Roman"/>
          <w:color w:val="auto"/>
          <w:sz w:val="24"/>
          <w:szCs w:val="24"/>
        </w:rPr>
        <w:t>s works</w:t>
      </w:r>
      <w:r w:rsidR="008C27E0" w:rsidRPr="008C27E0">
        <w:rPr>
          <w:rFonts w:ascii="Times New Roman" w:hAnsi="Times New Roman"/>
          <w:color w:val="auto"/>
          <w:sz w:val="24"/>
          <w:szCs w:val="24"/>
        </w:rPr>
        <w:t>:</w:t>
      </w:r>
      <w:r w:rsidRPr="008F62A3">
        <w:rPr>
          <w:rFonts w:ascii="Times New Roman" w:hAnsi="Times New Roman"/>
          <w:color w:val="auto"/>
          <w:sz w:val="24"/>
          <w:szCs w:val="24"/>
        </w:rPr>
        <w:t xml:space="preserve"> professors, educators, writers, and museum officers are invited to participate in the conference.  </w:t>
      </w:r>
    </w:p>
    <w:p w:rsidR="00143D26" w:rsidRPr="008F62A3" w:rsidRDefault="00863CE1">
      <w:pPr>
        <w:pStyle w:val="Body"/>
        <w:spacing w:after="0" w:line="240" w:lineRule="auto"/>
        <w:ind w:firstLine="567"/>
        <w:jc w:val="both"/>
        <w:rPr>
          <w:rFonts w:ascii="Times New Roman" w:eastAsia="Times New Roman" w:hAnsi="Times New Roman" w:cs="Times New Roman"/>
          <w:color w:val="auto"/>
          <w:sz w:val="24"/>
          <w:szCs w:val="24"/>
        </w:rPr>
      </w:pPr>
      <w:r w:rsidRPr="008F62A3">
        <w:rPr>
          <w:rFonts w:ascii="Times New Roman" w:hAnsi="Times New Roman"/>
          <w:color w:val="auto"/>
          <w:sz w:val="24"/>
          <w:szCs w:val="24"/>
        </w:rPr>
        <w:t xml:space="preserve">The conference will take place from </w:t>
      </w:r>
      <w:r w:rsidRPr="008F62A3">
        <w:rPr>
          <w:rFonts w:ascii="Times New Roman" w:hAnsi="Times New Roman"/>
          <w:b/>
          <w:bCs/>
          <w:color w:val="auto"/>
          <w:sz w:val="24"/>
          <w:szCs w:val="24"/>
        </w:rPr>
        <w:t>September</w:t>
      </w:r>
      <w:r w:rsidRPr="008F62A3">
        <w:rPr>
          <w:rFonts w:ascii="Times New Roman" w:hAnsi="Times New Roman"/>
          <w:color w:val="auto"/>
          <w:sz w:val="24"/>
          <w:szCs w:val="24"/>
        </w:rPr>
        <w:t xml:space="preserve"> </w:t>
      </w:r>
      <w:r w:rsidRPr="008F62A3">
        <w:rPr>
          <w:rFonts w:ascii="Times New Roman" w:hAnsi="Times New Roman"/>
          <w:b/>
          <w:bCs/>
          <w:color w:val="auto"/>
          <w:sz w:val="24"/>
          <w:szCs w:val="24"/>
        </w:rPr>
        <w:t xml:space="preserve">6 – 9, 2018 </w:t>
      </w:r>
      <w:r w:rsidRPr="008F62A3">
        <w:rPr>
          <w:rFonts w:ascii="Times New Roman" w:hAnsi="Times New Roman"/>
          <w:color w:val="auto"/>
          <w:sz w:val="24"/>
          <w:szCs w:val="24"/>
        </w:rPr>
        <w:t xml:space="preserve">(arrival - September 6, 2018; departure – September 9, 2018). </w:t>
      </w:r>
    </w:p>
    <w:p w:rsidR="00143D26" w:rsidRPr="008F62A3" w:rsidRDefault="00863CE1">
      <w:pPr>
        <w:pStyle w:val="Body"/>
        <w:spacing w:after="0" w:line="240" w:lineRule="auto"/>
        <w:ind w:firstLine="567"/>
        <w:jc w:val="both"/>
        <w:rPr>
          <w:rFonts w:ascii="Times New Roman" w:eastAsia="Times New Roman" w:hAnsi="Times New Roman" w:cs="Times New Roman"/>
          <w:color w:val="auto"/>
          <w:sz w:val="24"/>
          <w:szCs w:val="24"/>
        </w:rPr>
      </w:pPr>
      <w:r w:rsidRPr="008F62A3">
        <w:rPr>
          <w:rFonts w:ascii="Times New Roman" w:hAnsi="Times New Roman"/>
          <w:color w:val="auto"/>
          <w:sz w:val="24"/>
          <w:szCs w:val="24"/>
        </w:rPr>
        <w:t>The working sessions (</w:t>
      </w:r>
      <w:r w:rsidRPr="008F62A3">
        <w:rPr>
          <w:rFonts w:ascii="Times New Roman" w:hAnsi="Times New Roman"/>
          <w:b/>
          <w:bCs/>
          <w:color w:val="auto"/>
          <w:sz w:val="24"/>
          <w:szCs w:val="24"/>
        </w:rPr>
        <w:t>September 7-8, 2018</w:t>
      </w:r>
      <w:r w:rsidRPr="008F62A3">
        <w:rPr>
          <w:rFonts w:ascii="Times New Roman" w:hAnsi="Times New Roman"/>
          <w:color w:val="auto"/>
          <w:sz w:val="24"/>
          <w:szCs w:val="24"/>
        </w:rPr>
        <w:t xml:space="preserve">) will take place on the campus of </w:t>
      </w:r>
      <w:r w:rsidRPr="008F62A3">
        <w:rPr>
          <w:rFonts w:ascii="Times New Roman" w:hAnsi="Times New Roman"/>
          <w:b/>
          <w:bCs/>
          <w:color w:val="auto"/>
          <w:sz w:val="24"/>
          <w:szCs w:val="24"/>
        </w:rPr>
        <w:t>Lyndon State College / Northern Vermont University</w:t>
      </w:r>
      <w:r w:rsidRPr="008F62A3">
        <w:rPr>
          <w:rFonts w:ascii="Times New Roman" w:hAnsi="Times New Roman"/>
          <w:color w:val="auto"/>
          <w:sz w:val="24"/>
          <w:szCs w:val="24"/>
        </w:rPr>
        <w:t xml:space="preserve">, in Lyndonville, Vermont, USA.   </w:t>
      </w:r>
    </w:p>
    <w:p w:rsidR="00143D26" w:rsidRPr="008F62A3" w:rsidRDefault="00863CE1">
      <w:pPr>
        <w:pStyle w:val="Body"/>
        <w:spacing w:after="0" w:line="240" w:lineRule="auto"/>
        <w:ind w:firstLine="567"/>
        <w:rPr>
          <w:rFonts w:ascii="Times New Roman" w:eastAsia="Times New Roman" w:hAnsi="Times New Roman" w:cs="Times New Roman"/>
          <w:color w:val="auto"/>
          <w:sz w:val="24"/>
          <w:szCs w:val="24"/>
        </w:rPr>
      </w:pPr>
      <w:r w:rsidRPr="008F62A3">
        <w:rPr>
          <w:rFonts w:ascii="Times New Roman" w:hAnsi="Times New Roman"/>
          <w:color w:val="auto"/>
          <w:sz w:val="24"/>
          <w:szCs w:val="24"/>
        </w:rPr>
        <w:t xml:space="preserve">Organizational committee provides visa invitations for participants.   </w:t>
      </w:r>
    </w:p>
    <w:p w:rsidR="00143D26" w:rsidRPr="008F62A3" w:rsidRDefault="008F62A3">
      <w:pPr>
        <w:pStyle w:val="Body"/>
        <w:spacing w:after="0" w:line="240" w:lineRule="auto"/>
        <w:ind w:firstLine="567"/>
        <w:jc w:val="both"/>
        <w:rPr>
          <w:rFonts w:ascii="Times New Roman" w:eastAsia="Times New Roman" w:hAnsi="Times New Roman" w:cs="Times New Roman"/>
          <w:color w:val="auto"/>
          <w:sz w:val="24"/>
          <w:szCs w:val="24"/>
        </w:rPr>
      </w:pPr>
      <w:r w:rsidRPr="008F62A3">
        <w:rPr>
          <w:rFonts w:ascii="Times New Roman" w:hAnsi="Times New Roman"/>
          <w:color w:val="auto"/>
          <w:sz w:val="24"/>
          <w:szCs w:val="24"/>
        </w:rPr>
        <w:lastRenderedPageBreak/>
        <w:t>A book</w:t>
      </w:r>
      <w:r w:rsidR="00863CE1" w:rsidRPr="008F62A3">
        <w:rPr>
          <w:rFonts w:ascii="Times New Roman" w:hAnsi="Times New Roman"/>
          <w:color w:val="auto"/>
          <w:sz w:val="24"/>
          <w:szCs w:val="24"/>
        </w:rPr>
        <w:t xml:space="preserve">, which will include the presented papers, is planned for publication at the end of the conference. The requirements for submitting texts for publication will be e-mailed to participants in a forthcoming letter of information.  </w:t>
      </w:r>
    </w:p>
    <w:p w:rsidR="00143D26" w:rsidRPr="008F62A3" w:rsidRDefault="00143D26">
      <w:pPr>
        <w:pStyle w:val="Body"/>
        <w:spacing w:after="0" w:line="240" w:lineRule="auto"/>
        <w:ind w:firstLine="567"/>
        <w:rPr>
          <w:rFonts w:ascii="Times New Roman" w:eastAsia="Times New Roman" w:hAnsi="Times New Roman" w:cs="Times New Roman"/>
          <w:b/>
          <w:bCs/>
          <w:color w:val="auto"/>
          <w:sz w:val="24"/>
          <w:szCs w:val="24"/>
        </w:rPr>
      </w:pPr>
    </w:p>
    <w:p w:rsidR="00143D26" w:rsidRPr="008F62A3" w:rsidRDefault="00863CE1">
      <w:pPr>
        <w:pStyle w:val="Body"/>
        <w:spacing w:after="0" w:line="240" w:lineRule="auto"/>
        <w:ind w:firstLine="567"/>
        <w:rPr>
          <w:rFonts w:ascii="Times New Roman" w:eastAsia="Times New Roman" w:hAnsi="Times New Roman" w:cs="Times New Roman"/>
          <w:color w:val="auto"/>
          <w:sz w:val="24"/>
          <w:szCs w:val="24"/>
        </w:rPr>
      </w:pPr>
      <w:r w:rsidRPr="008F62A3">
        <w:rPr>
          <w:rFonts w:ascii="Times New Roman" w:hAnsi="Times New Roman"/>
          <w:b/>
          <w:bCs/>
          <w:color w:val="auto"/>
          <w:sz w:val="24"/>
          <w:szCs w:val="24"/>
        </w:rPr>
        <w:t>Rules of participation in the conference</w:t>
      </w:r>
      <w:r w:rsidRPr="008F62A3">
        <w:rPr>
          <w:rFonts w:ascii="Times New Roman" w:hAnsi="Times New Roman"/>
          <w:color w:val="auto"/>
          <w:sz w:val="24"/>
          <w:szCs w:val="24"/>
        </w:rPr>
        <w:t xml:space="preserve">: </w:t>
      </w:r>
    </w:p>
    <w:p w:rsidR="00143D26" w:rsidRPr="008F62A3" w:rsidRDefault="00863CE1">
      <w:pPr>
        <w:pStyle w:val="Body"/>
        <w:tabs>
          <w:tab w:val="left" w:pos="3630"/>
        </w:tabs>
        <w:spacing w:after="0" w:line="240" w:lineRule="auto"/>
        <w:ind w:firstLine="567"/>
        <w:jc w:val="both"/>
        <w:rPr>
          <w:rFonts w:ascii="Times New Roman" w:eastAsia="Times New Roman" w:hAnsi="Times New Roman" w:cs="Times New Roman"/>
          <w:color w:val="auto"/>
          <w:sz w:val="24"/>
          <w:szCs w:val="24"/>
        </w:rPr>
      </w:pPr>
      <w:r w:rsidRPr="008F62A3">
        <w:rPr>
          <w:rFonts w:ascii="Times New Roman" w:hAnsi="Times New Roman"/>
          <w:color w:val="auto"/>
          <w:sz w:val="24"/>
          <w:szCs w:val="24"/>
        </w:rPr>
        <w:t xml:space="preserve">Expenses relating to the visa fee, airfare, hotel accommodation, and organizational fee payments are the responsibility of, and </w:t>
      </w:r>
      <w:r w:rsidRPr="008F62A3">
        <w:rPr>
          <w:rFonts w:ascii="Times New Roman" w:hAnsi="Times New Roman"/>
          <w:color w:val="auto"/>
          <w:sz w:val="24"/>
          <w:szCs w:val="24"/>
          <w:lang w:val="de-DE"/>
        </w:rPr>
        <w:t>shall</w:t>
      </w:r>
      <w:r w:rsidRPr="008F62A3">
        <w:rPr>
          <w:rFonts w:ascii="Times New Roman" w:hAnsi="Times New Roman"/>
          <w:color w:val="auto"/>
          <w:sz w:val="24"/>
          <w:szCs w:val="24"/>
        </w:rPr>
        <w:t xml:space="preserve"> be paid by participants of the conference. Airports of arrival are Boston Logan International Airport (BOS) or Burlington International Airport (BTV).  Accommodation for participants of the conference will be at the “Burke Mountain Hotel and Conference Center”, with a special price – from $ 97.00 per night. Room reservation should be made only after receiving the official invitation for the conference, after submitting an application. Please mention the “Solzhenitsyn Conference” when making your</w:t>
      </w:r>
      <w:r w:rsidRPr="008F62A3">
        <w:rPr>
          <w:rFonts w:ascii="Times New Roman" w:hAnsi="Times New Roman"/>
          <w:color w:val="auto"/>
          <w:sz w:val="24"/>
          <w:szCs w:val="24"/>
          <w:lang w:val="it-IT"/>
        </w:rPr>
        <w:t xml:space="preserve"> reservation. </w:t>
      </w:r>
    </w:p>
    <w:p w:rsidR="00143D26" w:rsidRPr="008F62A3" w:rsidRDefault="00863CE1">
      <w:pPr>
        <w:pStyle w:val="Body"/>
        <w:spacing w:after="0" w:line="240" w:lineRule="auto"/>
        <w:ind w:firstLine="567"/>
        <w:jc w:val="both"/>
        <w:rPr>
          <w:rFonts w:ascii="Times New Roman" w:eastAsia="Times New Roman" w:hAnsi="Times New Roman" w:cs="Times New Roman"/>
          <w:color w:val="auto"/>
          <w:sz w:val="24"/>
          <w:szCs w:val="24"/>
        </w:rPr>
      </w:pPr>
      <w:r w:rsidRPr="008F62A3">
        <w:rPr>
          <w:rFonts w:ascii="Times New Roman" w:hAnsi="Times New Roman"/>
          <w:b/>
          <w:bCs/>
          <w:color w:val="auto"/>
          <w:sz w:val="24"/>
          <w:szCs w:val="24"/>
        </w:rPr>
        <w:t>An organizational fee of</w:t>
      </w:r>
      <w:r w:rsidRPr="008F62A3">
        <w:rPr>
          <w:rFonts w:ascii="Times New Roman" w:hAnsi="Times New Roman"/>
          <w:color w:val="auto"/>
          <w:sz w:val="24"/>
          <w:szCs w:val="24"/>
        </w:rPr>
        <w:t xml:space="preserve"> </w:t>
      </w:r>
      <w:r w:rsidRPr="008F62A3">
        <w:rPr>
          <w:rFonts w:ascii="Times New Roman" w:hAnsi="Times New Roman"/>
          <w:b/>
          <w:bCs/>
          <w:color w:val="auto"/>
          <w:sz w:val="24"/>
          <w:szCs w:val="24"/>
        </w:rPr>
        <w:t xml:space="preserve">$ 300.00, </w:t>
      </w:r>
      <w:r w:rsidRPr="008F62A3">
        <w:rPr>
          <w:rFonts w:ascii="Times New Roman" w:hAnsi="Times New Roman"/>
          <w:color w:val="auto"/>
          <w:sz w:val="24"/>
          <w:szCs w:val="24"/>
        </w:rPr>
        <w:t xml:space="preserve">includes conference transport expenses, meals (breakfast, lunch, and dinner), a trip to the </w:t>
      </w:r>
      <w:r w:rsidRPr="008F62A3">
        <w:rPr>
          <w:rFonts w:ascii="Times New Roman" w:hAnsi="Times New Roman"/>
          <w:b/>
          <w:bCs/>
          <w:color w:val="auto"/>
          <w:sz w:val="24"/>
          <w:szCs w:val="24"/>
          <w:lang w:val="nl-NL"/>
        </w:rPr>
        <w:t>Cavendish, Vermont</w:t>
      </w:r>
      <w:r w:rsidRPr="008F62A3">
        <w:rPr>
          <w:rFonts w:ascii="Times New Roman" w:hAnsi="Times New Roman"/>
          <w:color w:val="auto"/>
          <w:sz w:val="24"/>
          <w:szCs w:val="24"/>
        </w:rPr>
        <w:t>, and</w:t>
      </w:r>
      <w:r w:rsidRPr="008F62A3">
        <w:rPr>
          <w:rFonts w:ascii="Times New Roman" w:hAnsi="Times New Roman"/>
          <w:b/>
          <w:bCs/>
          <w:color w:val="auto"/>
          <w:sz w:val="24"/>
          <w:szCs w:val="24"/>
        </w:rPr>
        <w:t xml:space="preserve"> </w:t>
      </w:r>
      <w:r w:rsidRPr="008F62A3">
        <w:rPr>
          <w:rFonts w:ascii="Times New Roman" w:hAnsi="Times New Roman"/>
          <w:color w:val="auto"/>
          <w:sz w:val="24"/>
          <w:szCs w:val="24"/>
        </w:rPr>
        <w:t xml:space="preserve">other related expenses. The organizational fee shall be paid at the time of registration. </w:t>
      </w:r>
    </w:p>
    <w:p w:rsidR="00143D26" w:rsidRDefault="00863CE1">
      <w:pPr>
        <w:pStyle w:val="Body"/>
        <w:spacing w:after="0" w:line="240" w:lineRule="auto"/>
        <w:ind w:firstLine="567"/>
        <w:jc w:val="both"/>
        <w:rPr>
          <w:rFonts w:ascii="Times New Roman" w:eastAsia="Times New Roman" w:hAnsi="Times New Roman" w:cs="Times New Roman"/>
          <w:sz w:val="24"/>
          <w:szCs w:val="24"/>
        </w:rPr>
      </w:pPr>
      <w:r w:rsidRPr="008F62A3">
        <w:rPr>
          <w:rFonts w:ascii="Times New Roman" w:hAnsi="Times New Roman"/>
          <w:b/>
          <w:bCs/>
          <w:color w:val="auto"/>
          <w:sz w:val="24"/>
          <w:szCs w:val="24"/>
        </w:rPr>
        <w:t xml:space="preserve">Applications for the participation in </w:t>
      </w:r>
      <w:r>
        <w:rPr>
          <w:rFonts w:ascii="Times New Roman" w:hAnsi="Times New Roman"/>
          <w:b/>
          <w:bCs/>
          <w:sz w:val="24"/>
          <w:szCs w:val="24"/>
        </w:rPr>
        <w:t xml:space="preserve">the conference </w:t>
      </w:r>
      <w:r>
        <w:rPr>
          <w:rFonts w:ascii="Times New Roman" w:hAnsi="Times New Roman"/>
          <w:sz w:val="24"/>
          <w:szCs w:val="24"/>
        </w:rPr>
        <w:t>shall be sent no later than</w:t>
      </w:r>
      <w:r>
        <w:rPr>
          <w:rFonts w:ascii="Times New Roman" w:hAnsi="Times New Roman"/>
          <w:b/>
          <w:bCs/>
          <w:sz w:val="24"/>
          <w:szCs w:val="24"/>
        </w:rPr>
        <w:t xml:space="preserve"> February 1, 2018 </w:t>
      </w:r>
      <w:r>
        <w:rPr>
          <w:rFonts w:ascii="Times New Roman" w:hAnsi="Times New Roman"/>
          <w:sz w:val="24"/>
          <w:szCs w:val="24"/>
        </w:rPr>
        <w:t>to the following e-mail addresses</w:t>
      </w:r>
      <w:r>
        <w:rPr>
          <w:rFonts w:ascii="Times New Roman" w:hAnsi="Times New Roman"/>
          <w:b/>
          <w:bCs/>
          <w:sz w:val="24"/>
          <w:szCs w:val="24"/>
        </w:rPr>
        <w:t xml:space="preserve"> </w:t>
      </w:r>
      <w:hyperlink r:id="rId7" w:history="1">
        <w:r>
          <w:rPr>
            <w:rStyle w:val="Hyperlink0"/>
            <w:rFonts w:eastAsia="Arial Unicode MS"/>
          </w:rPr>
          <w:t>alexandre.strokanov@lyndonstate.edu</w:t>
        </w:r>
      </w:hyperlink>
      <w:r>
        <w:rPr>
          <w:rFonts w:ascii="Times New Roman" w:hAnsi="Times New Roman"/>
          <w:sz w:val="24"/>
          <w:szCs w:val="24"/>
        </w:rPr>
        <w:t xml:space="preserve">, </w:t>
      </w:r>
      <w:hyperlink r:id="rId8" w:history="1">
        <w:r>
          <w:rPr>
            <w:rStyle w:val="Hyperlink0"/>
            <w:rFonts w:eastAsia="Arial Unicode MS"/>
          </w:rPr>
          <w:t>elena.strokanova@lyndonstate.edu</w:t>
        </w:r>
      </w:hyperlink>
      <w:r>
        <w:rPr>
          <w:rFonts w:ascii="Times New Roman" w:hAnsi="Times New Roman"/>
          <w:sz w:val="24"/>
          <w:szCs w:val="24"/>
        </w:rPr>
        <w:t>.</w:t>
      </w:r>
    </w:p>
    <w:p w:rsidR="00143D26" w:rsidRDefault="00143D26">
      <w:pPr>
        <w:pStyle w:val="Body"/>
        <w:spacing w:after="0" w:line="240" w:lineRule="auto"/>
        <w:jc w:val="center"/>
        <w:rPr>
          <w:rFonts w:ascii="Times New Roman" w:eastAsia="Times New Roman" w:hAnsi="Times New Roman" w:cs="Times New Roman"/>
          <w:b/>
          <w:bCs/>
          <w:sz w:val="24"/>
          <w:szCs w:val="24"/>
        </w:rPr>
      </w:pPr>
    </w:p>
    <w:p w:rsidR="00143D26" w:rsidRDefault="00863CE1">
      <w:pPr>
        <w:pStyle w:val="Body"/>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Application form</w:t>
      </w:r>
    </w:p>
    <w:p w:rsidR="00143D26" w:rsidRDefault="00863CE1">
      <w:pPr>
        <w:pStyle w:val="Body"/>
        <w:spacing w:after="0" w:line="240" w:lineRule="auto"/>
        <w:jc w:val="center"/>
        <w:rPr>
          <w:rFonts w:ascii="Times New Roman" w:eastAsia="Times New Roman" w:hAnsi="Times New Roman" w:cs="Times New Roman"/>
          <w:b/>
          <w:bCs/>
          <w:sz w:val="24"/>
          <w:szCs w:val="24"/>
        </w:rPr>
      </w:pPr>
      <w:proofErr w:type="gramStart"/>
      <w:r>
        <w:rPr>
          <w:rFonts w:ascii="Times New Roman" w:hAnsi="Times New Roman"/>
          <w:b/>
          <w:bCs/>
          <w:sz w:val="24"/>
          <w:szCs w:val="24"/>
        </w:rPr>
        <w:t>for</w:t>
      </w:r>
      <w:proofErr w:type="gramEnd"/>
      <w:r>
        <w:rPr>
          <w:rFonts w:ascii="Times New Roman" w:hAnsi="Times New Roman"/>
          <w:b/>
          <w:bCs/>
          <w:sz w:val="24"/>
          <w:szCs w:val="24"/>
        </w:rPr>
        <w:t xml:space="preserve"> participation in the International Scientific Conference “Reading Solzhenitsyn”,</w:t>
      </w:r>
    </w:p>
    <w:p w:rsidR="00143D26" w:rsidRDefault="00863CE1">
      <w:pPr>
        <w:pStyle w:val="Body"/>
        <w:spacing w:after="0" w:line="240" w:lineRule="auto"/>
        <w:jc w:val="center"/>
        <w:rPr>
          <w:rFonts w:ascii="Times New Roman" w:eastAsia="Times New Roman" w:hAnsi="Times New Roman" w:cs="Times New Roman"/>
          <w:b/>
          <w:bCs/>
          <w:sz w:val="24"/>
          <w:szCs w:val="24"/>
        </w:rPr>
      </w:pPr>
      <w:proofErr w:type="gramStart"/>
      <w:r>
        <w:rPr>
          <w:rFonts w:ascii="Times New Roman" w:hAnsi="Times New Roman"/>
          <w:b/>
          <w:bCs/>
          <w:sz w:val="24"/>
          <w:szCs w:val="24"/>
        </w:rPr>
        <w:t>dedicated</w:t>
      </w:r>
      <w:proofErr w:type="gramEnd"/>
      <w:r>
        <w:rPr>
          <w:rFonts w:ascii="Times New Roman" w:hAnsi="Times New Roman"/>
          <w:b/>
          <w:bCs/>
          <w:sz w:val="24"/>
          <w:szCs w:val="24"/>
        </w:rPr>
        <w:t xml:space="preserve"> to 100th birthday of the writer.</w:t>
      </w:r>
    </w:p>
    <w:p w:rsidR="00143D26" w:rsidRDefault="00143D26">
      <w:pPr>
        <w:pStyle w:val="Body"/>
        <w:spacing w:after="0" w:line="240" w:lineRule="auto"/>
        <w:jc w:val="center"/>
        <w:rPr>
          <w:rFonts w:ascii="Times New Roman" w:eastAsia="Times New Roman" w:hAnsi="Times New Roman" w:cs="Times New Roman"/>
          <w:b/>
          <w:bCs/>
          <w:sz w:val="24"/>
          <w:szCs w:val="24"/>
        </w:rPr>
      </w:pPr>
    </w:p>
    <w:p w:rsidR="00143D26" w:rsidRDefault="00863CE1">
      <w:pPr>
        <w:pStyle w:val="ListParagraph"/>
        <w:numPr>
          <w:ilvl w:val="0"/>
          <w:numId w:val="4"/>
        </w:numPr>
        <w:spacing w:after="0" w:line="240" w:lineRule="auto"/>
        <w:rPr>
          <w:rFonts w:ascii="Times New Roman" w:eastAsia="Times New Roman" w:hAnsi="Times New Roman" w:cs="Times New Roman"/>
          <w:sz w:val="24"/>
          <w:szCs w:val="24"/>
        </w:rPr>
      </w:pPr>
      <w:r>
        <w:rPr>
          <w:rFonts w:ascii="Times New Roman" w:hAnsi="Times New Roman"/>
          <w:sz w:val="24"/>
          <w:szCs w:val="24"/>
        </w:rPr>
        <w:t>Name (in Russian or in English):</w:t>
      </w:r>
    </w:p>
    <w:p w:rsidR="00143D26" w:rsidRPr="008F62A3" w:rsidRDefault="00863CE1">
      <w:pPr>
        <w:pStyle w:val="ListParagraph"/>
        <w:numPr>
          <w:ilvl w:val="0"/>
          <w:numId w:val="4"/>
        </w:numPr>
        <w:spacing w:after="0" w:line="240" w:lineRule="auto"/>
        <w:rPr>
          <w:rFonts w:ascii="Times New Roman" w:eastAsia="Times New Roman" w:hAnsi="Times New Roman" w:cs="Times New Roman"/>
          <w:sz w:val="24"/>
          <w:szCs w:val="24"/>
        </w:rPr>
      </w:pPr>
      <w:r>
        <w:rPr>
          <w:rFonts w:ascii="Times New Roman" w:hAnsi="Times New Roman"/>
          <w:sz w:val="24"/>
          <w:szCs w:val="24"/>
          <w:lang w:val="ru-RU"/>
        </w:rPr>
        <w:t>Т</w:t>
      </w:r>
      <w:r>
        <w:rPr>
          <w:rFonts w:ascii="Times New Roman" w:hAnsi="Times New Roman"/>
          <w:sz w:val="24"/>
          <w:szCs w:val="24"/>
        </w:rPr>
        <w:t>he topic of the paper (in Russian or in English):</w:t>
      </w:r>
    </w:p>
    <w:p w:rsidR="00143D26" w:rsidRDefault="00863CE1">
      <w:pPr>
        <w:pStyle w:val="ListParagraph"/>
        <w:numPr>
          <w:ilvl w:val="0"/>
          <w:numId w:val="4"/>
        </w:numPr>
        <w:spacing w:after="0" w:line="240" w:lineRule="auto"/>
        <w:rPr>
          <w:rFonts w:ascii="Times New Roman" w:eastAsia="Times New Roman" w:hAnsi="Times New Roman" w:cs="Times New Roman"/>
          <w:sz w:val="24"/>
          <w:szCs w:val="24"/>
        </w:rPr>
      </w:pPr>
      <w:r>
        <w:rPr>
          <w:rFonts w:ascii="Times New Roman" w:hAnsi="Times New Roman"/>
          <w:sz w:val="24"/>
          <w:szCs w:val="24"/>
        </w:rPr>
        <w:t>Abstract (in Russian or in English):</w:t>
      </w:r>
    </w:p>
    <w:p w:rsidR="00143D26" w:rsidRDefault="00863CE1">
      <w:pPr>
        <w:pStyle w:val="ListParagraph"/>
        <w:numPr>
          <w:ilvl w:val="0"/>
          <w:numId w:val="4"/>
        </w:numPr>
        <w:spacing w:after="0" w:line="240" w:lineRule="auto"/>
        <w:rPr>
          <w:rFonts w:ascii="Times New Roman" w:eastAsia="Times New Roman" w:hAnsi="Times New Roman" w:cs="Times New Roman"/>
          <w:sz w:val="24"/>
          <w:szCs w:val="24"/>
          <w:lang w:val="ru-RU"/>
        </w:rPr>
      </w:pPr>
      <w:r>
        <w:rPr>
          <w:rFonts w:ascii="Times New Roman" w:hAnsi="Times New Roman"/>
          <w:sz w:val="24"/>
          <w:szCs w:val="24"/>
          <w:lang w:val="ru-RU"/>
        </w:rPr>
        <w:t>Degree</w:t>
      </w:r>
      <w:r>
        <w:rPr>
          <w:rFonts w:ascii="Times New Roman" w:hAnsi="Times New Roman"/>
          <w:sz w:val="24"/>
          <w:szCs w:val="24"/>
        </w:rPr>
        <w:t>:</w:t>
      </w:r>
    </w:p>
    <w:p w:rsidR="00143D26" w:rsidRDefault="00863CE1">
      <w:pPr>
        <w:pStyle w:val="ListParagraph"/>
        <w:numPr>
          <w:ilvl w:val="0"/>
          <w:numId w:val="4"/>
        </w:numPr>
        <w:spacing w:after="0" w:line="240" w:lineRule="auto"/>
        <w:rPr>
          <w:rFonts w:ascii="Times New Roman" w:eastAsia="Times New Roman" w:hAnsi="Times New Roman" w:cs="Times New Roman"/>
          <w:sz w:val="24"/>
          <w:szCs w:val="24"/>
          <w:lang w:val="ru-RU"/>
        </w:rPr>
      </w:pPr>
      <w:r>
        <w:rPr>
          <w:rFonts w:ascii="Times New Roman" w:hAnsi="Times New Roman"/>
          <w:sz w:val="24"/>
          <w:szCs w:val="24"/>
          <w:lang w:val="ru-RU"/>
        </w:rPr>
        <w:t xml:space="preserve">Educational </w:t>
      </w:r>
      <w:r>
        <w:rPr>
          <w:rFonts w:ascii="Times New Roman" w:hAnsi="Times New Roman"/>
          <w:sz w:val="24"/>
          <w:szCs w:val="24"/>
        </w:rPr>
        <w:t xml:space="preserve">institution/employer: </w:t>
      </w:r>
    </w:p>
    <w:p w:rsidR="00143D26" w:rsidRDefault="00863CE1">
      <w:pPr>
        <w:pStyle w:val="ListParagraph"/>
        <w:numPr>
          <w:ilvl w:val="0"/>
          <w:numId w:val="4"/>
        </w:numPr>
        <w:spacing w:after="0" w:line="240" w:lineRule="auto"/>
        <w:rPr>
          <w:rFonts w:ascii="Times New Roman" w:eastAsia="Times New Roman" w:hAnsi="Times New Roman" w:cs="Times New Roman"/>
          <w:sz w:val="24"/>
          <w:szCs w:val="24"/>
          <w:lang w:val="ru-RU"/>
        </w:rPr>
      </w:pPr>
      <w:r>
        <w:rPr>
          <w:rFonts w:ascii="Times New Roman" w:hAnsi="Times New Roman"/>
          <w:sz w:val="24"/>
          <w:szCs w:val="24"/>
          <w:lang w:val="ru-RU"/>
        </w:rPr>
        <w:t>Position</w:t>
      </w:r>
      <w:r>
        <w:rPr>
          <w:rFonts w:ascii="Times New Roman" w:hAnsi="Times New Roman"/>
          <w:sz w:val="24"/>
          <w:szCs w:val="24"/>
        </w:rPr>
        <w:t>:</w:t>
      </w:r>
    </w:p>
    <w:p w:rsidR="00143D26" w:rsidRDefault="00863CE1">
      <w:pPr>
        <w:pStyle w:val="ListParagraph"/>
        <w:numPr>
          <w:ilvl w:val="0"/>
          <w:numId w:val="4"/>
        </w:numPr>
        <w:spacing w:after="0" w:line="240" w:lineRule="auto"/>
        <w:rPr>
          <w:rFonts w:ascii="Times New Roman" w:eastAsia="Times New Roman" w:hAnsi="Times New Roman" w:cs="Times New Roman"/>
          <w:sz w:val="24"/>
          <w:szCs w:val="24"/>
        </w:rPr>
      </w:pPr>
      <w:r>
        <w:rPr>
          <w:rFonts w:ascii="Times New Roman" w:hAnsi="Times New Roman"/>
          <w:sz w:val="24"/>
          <w:szCs w:val="24"/>
        </w:rPr>
        <w:t>E</w:t>
      </w:r>
      <w:r>
        <w:rPr>
          <w:rFonts w:ascii="Times New Roman" w:hAnsi="Times New Roman"/>
          <w:sz w:val="24"/>
          <w:szCs w:val="24"/>
          <w:lang w:val="ru-RU"/>
        </w:rPr>
        <w:t>-</w:t>
      </w:r>
      <w:r>
        <w:rPr>
          <w:rFonts w:ascii="Times New Roman" w:hAnsi="Times New Roman"/>
          <w:sz w:val="24"/>
          <w:szCs w:val="24"/>
        </w:rPr>
        <w:t>mail:</w:t>
      </w:r>
    </w:p>
    <w:p w:rsidR="00143D26" w:rsidRDefault="00863CE1">
      <w:pPr>
        <w:pStyle w:val="ListParagraph"/>
        <w:numPr>
          <w:ilvl w:val="0"/>
          <w:numId w:val="4"/>
        </w:numPr>
        <w:spacing w:after="0" w:line="240" w:lineRule="auto"/>
        <w:rPr>
          <w:rFonts w:ascii="Times New Roman" w:eastAsia="Times New Roman" w:hAnsi="Times New Roman" w:cs="Times New Roman"/>
          <w:sz w:val="24"/>
          <w:szCs w:val="24"/>
          <w:lang w:val="ru-RU"/>
        </w:rPr>
      </w:pPr>
      <w:r>
        <w:rPr>
          <w:rFonts w:ascii="Times New Roman" w:hAnsi="Times New Roman"/>
          <w:sz w:val="24"/>
          <w:szCs w:val="24"/>
          <w:lang w:val="ru-RU"/>
        </w:rPr>
        <w:t>Phone</w:t>
      </w:r>
      <w:r>
        <w:rPr>
          <w:rFonts w:ascii="Times New Roman" w:hAnsi="Times New Roman"/>
          <w:sz w:val="24"/>
          <w:szCs w:val="24"/>
        </w:rPr>
        <w:t>:</w:t>
      </w:r>
      <w:r>
        <w:rPr>
          <w:rFonts w:ascii="Times New Roman" w:hAnsi="Times New Roman"/>
          <w:sz w:val="24"/>
          <w:szCs w:val="24"/>
          <w:lang w:val="ru-RU"/>
        </w:rPr>
        <w:t xml:space="preserve"> </w:t>
      </w:r>
    </w:p>
    <w:p w:rsidR="00143D26" w:rsidRDefault="00863CE1">
      <w:pPr>
        <w:pStyle w:val="ListParagraph"/>
        <w:numPr>
          <w:ilvl w:val="0"/>
          <w:numId w:val="4"/>
        </w:numPr>
        <w:spacing w:after="0" w:line="240" w:lineRule="auto"/>
        <w:rPr>
          <w:rFonts w:ascii="Times New Roman" w:eastAsia="Times New Roman" w:hAnsi="Times New Roman" w:cs="Times New Roman"/>
          <w:sz w:val="24"/>
          <w:szCs w:val="24"/>
          <w:lang w:val="ru-RU"/>
        </w:rPr>
      </w:pPr>
      <w:r>
        <w:rPr>
          <w:rFonts w:ascii="Times New Roman" w:hAnsi="Times New Roman"/>
          <w:sz w:val="24"/>
          <w:szCs w:val="24"/>
          <w:lang w:val="ru-RU"/>
        </w:rPr>
        <w:t>Mail</w:t>
      </w:r>
      <w:proofErr w:type="spellStart"/>
      <w:r>
        <w:rPr>
          <w:rFonts w:ascii="Times New Roman" w:hAnsi="Times New Roman"/>
          <w:sz w:val="24"/>
          <w:szCs w:val="24"/>
        </w:rPr>
        <w:t>ing</w:t>
      </w:r>
      <w:proofErr w:type="spellEnd"/>
      <w:r>
        <w:rPr>
          <w:rFonts w:ascii="Times New Roman" w:hAnsi="Times New Roman"/>
          <w:sz w:val="24"/>
          <w:szCs w:val="24"/>
          <w:lang w:val="ru-RU"/>
        </w:rPr>
        <w:t xml:space="preserve"> address</w:t>
      </w:r>
      <w:r>
        <w:rPr>
          <w:rFonts w:ascii="Times New Roman" w:hAnsi="Times New Roman"/>
          <w:sz w:val="24"/>
          <w:szCs w:val="24"/>
        </w:rPr>
        <w:t>:</w:t>
      </w:r>
      <w:r>
        <w:rPr>
          <w:rFonts w:ascii="Times New Roman" w:hAnsi="Times New Roman"/>
          <w:sz w:val="24"/>
          <w:szCs w:val="24"/>
          <w:lang w:val="ru-RU"/>
        </w:rPr>
        <w:t xml:space="preserve">  </w:t>
      </w:r>
    </w:p>
    <w:p w:rsidR="00143D26" w:rsidRDefault="00863CE1">
      <w:pPr>
        <w:pStyle w:val="Body"/>
        <w:spacing w:after="0" w:line="240" w:lineRule="auto"/>
        <w:jc w:val="right"/>
        <w:rPr>
          <w:rFonts w:ascii="Times New Roman" w:eastAsia="Times New Roman" w:hAnsi="Times New Roman" w:cs="Times New Roman"/>
          <w:sz w:val="24"/>
          <w:szCs w:val="24"/>
        </w:rPr>
      </w:pPr>
      <w:r>
        <w:rPr>
          <w:rFonts w:ascii="Times New Roman" w:hAnsi="Times New Roman"/>
          <w:sz w:val="24"/>
          <w:szCs w:val="24"/>
          <w:lang w:val="ru-RU"/>
        </w:rPr>
        <w:t xml:space="preserve"> </w:t>
      </w:r>
    </w:p>
    <w:p w:rsidR="00143D26" w:rsidRDefault="00863CE1">
      <w:pPr>
        <w:pStyle w:val="Body"/>
        <w:spacing w:after="0" w:line="240" w:lineRule="auto"/>
        <w:jc w:val="right"/>
        <w:rPr>
          <w:rFonts w:ascii="Times New Roman" w:eastAsia="Times New Roman" w:hAnsi="Times New Roman" w:cs="Times New Roman"/>
          <w:sz w:val="24"/>
          <w:szCs w:val="24"/>
        </w:rPr>
      </w:pPr>
      <w:r>
        <w:rPr>
          <w:rFonts w:ascii="Times New Roman" w:hAnsi="Times New Roman"/>
          <w:sz w:val="24"/>
          <w:szCs w:val="24"/>
        </w:rPr>
        <w:t xml:space="preserve">Chief of the organizational committee of the conference,  </w:t>
      </w:r>
    </w:p>
    <w:p w:rsidR="00143D26" w:rsidRDefault="00863CE1">
      <w:pPr>
        <w:pStyle w:val="Body"/>
        <w:spacing w:after="0" w:line="240" w:lineRule="auto"/>
        <w:jc w:val="right"/>
      </w:pPr>
      <w:r>
        <w:rPr>
          <w:rFonts w:ascii="Times New Roman" w:hAnsi="Times New Roman"/>
          <w:sz w:val="24"/>
          <w:szCs w:val="24"/>
        </w:rPr>
        <w:t xml:space="preserve">Dr. Alexandre </w:t>
      </w:r>
      <w:proofErr w:type="spellStart"/>
      <w:r>
        <w:rPr>
          <w:rFonts w:ascii="Times New Roman" w:hAnsi="Times New Roman"/>
          <w:sz w:val="24"/>
          <w:szCs w:val="24"/>
        </w:rPr>
        <w:t>Alexeevich</w:t>
      </w:r>
      <w:proofErr w:type="spellEnd"/>
      <w:r>
        <w:rPr>
          <w:rFonts w:ascii="Times New Roman" w:hAnsi="Times New Roman"/>
          <w:sz w:val="24"/>
          <w:szCs w:val="24"/>
        </w:rPr>
        <w:t xml:space="preserve"> </w:t>
      </w:r>
      <w:proofErr w:type="spellStart"/>
      <w:r>
        <w:rPr>
          <w:rFonts w:ascii="Times New Roman" w:hAnsi="Times New Roman"/>
          <w:sz w:val="24"/>
          <w:szCs w:val="24"/>
        </w:rPr>
        <w:t>Strokanov</w:t>
      </w:r>
      <w:proofErr w:type="spellEnd"/>
    </w:p>
    <w:sectPr w:rsidR="00143D26">
      <w:headerReference w:type="default" r:id="rId9"/>
      <w:footerReference w:type="default" r:id="rId10"/>
      <w:pgSz w:w="12240" w:h="15840"/>
      <w:pgMar w:top="1134" w:right="85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A0E" w:rsidRDefault="00DD4A0E">
      <w:r>
        <w:separator/>
      </w:r>
    </w:p>
  </w:endnote>
  <w:endnote w:type="continuationSeparator" w:id="0">
    <w:p w:rsidR="00DD4A0E" w:rsidRDefault="00DD4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D26" w:rsidRDefault="00143D26">
    <w:pPr>
      <w:pStyle w:val="HeaderFoo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A0E" w:rsidRDefault="00DD4A0E">
      <w:r>
        <w:separator/>
      </w:r>
    </w:p>
  </w:footnote>
  <w:footnote w:type="continuationSeparator" w:id="0">
    <w:p w:rsidR="00DD4A0E" w:rsidRDefault="00DD4A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D26" w:rsidRDefault="00143D26">
    <w:pPr>
      <w:pStyle w:val="HeaderFoote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25CEA"/>
    <w:multiLevelType w:val="hybridMultilevel"/>
    <w:tmpl w:val="87427A9E"/>
    <w:styleLink w:val="ImportedStyle1"/>
    <w:lvl w:ilvl="0" w:tplc="86F4C9B8">
      <w:start w:val="1"/>
      <w:numFmt w:val="decimal"/>
      <w:lvlText w:val="%1."/>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35707066">
      <w:start w:val="1"/>
      <w:numFmt w:val="lowerLetter"/>
      <w:lvlText w:val="%2."/>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3003254">
      <w:start w:val="1"/>
      <w:numFmt w:val="lowerRoman"/>
      <w:lvlText w:val="%3."/>
      <w:lvlJc w:val="left"/>
      <w:pPr>
        <w:ind w:left="2160" w:hanging="30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94CDB4">
      <w:start w:val="1"/>
      <w:numFmt w:val="decimal"/>
      <w:lvlText w:val="%4."/>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EEF4998E">
      <w:start w:val="1"/>
      <w:numFmt w:val="lowerLetter"/>
      <w:lvlText w:val="%5."/>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446A0004">
      <w:start w:val="1"/>
      <w:numFmt w:val="lowerRoman"/>
      <w:lvlText w:val="%6."/>
      <w:lvlJc w:val="left"/>
      <w:pPr>
        <w:ind w:left="4320" w:hanging="30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BFAC64A">
      <w:start w:val="1"/>
      <w:numFmt w:val="decimal"/>
      <w:lvlText w:val="%7."/>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E56AB34">
      <w:start w:val="1"/>
      <w:numFmt w:val="lowerLetter"/>
      <w:lvlText w:val="%8."/>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F8EA96C">
      <w:start w:val="1"/>
      <w:numFmt w:val="lowerRoman"/>
      <w:lvlText w:val="%9."/>
      <w:lvlJc w:val="left"/>
      <w:pPr>
        <w:ind w:left="6480" w:hanging="30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3665CED"/>
    <w:multiLevelType w:val="hybridMultilevel"/>
    <w:tmpl w:val="73B443BE"/>
    <w:numStyleLink w:val="ImportedStyle2"/>
  </w:abstractNum>
  <w:abstractNum w:abstractNumId="2" w15:restartNumberingAfterBreak="0">
    <w:nsid w:val="25F43E14"/>
    <w:multiLevelType w:val="hybridMultilevel"/>
    <w:tmpl w:val="73B443BE"/>
    <w:styleLink w:val="ImportedStyle2"/>
    <w:lvl w:ilvl="0" w:tplc="430224B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C5ACF1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A74798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96FCB4B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DAC030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5ACB21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63ADA1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3D0B9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C38154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CE361CC"/>
    <w:multiLevelType w:val="hybridMultilevel"/>
    <w:tmpl w:val="87427A9E"/>
    <w:numStyleLink w:val="ImportedStyle1"/>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D26"/>
    <w:rsid w:val="00143D26"/>
    <w:rsid w:val="00260EDA"/>
    <w:rsid w:val="00863CE1"/>
    <w:rsid w:val="008B1E4F"/>
    <w:rsid w:val="008C27E0"/>
    <w:rsid w:val="008F62A3"/>
    <w:rsid w:val="00A7252A"/>
    <w:rsid w:val="00B31EDA"/>
    <w:rsid w:val="00C516BF"/>
    <w:rsid w:val="00DD4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14B3E4-6390-479F-BDD4-BBD4DD2C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160" w:line="259" w:lineRule="auto"/>
    </w:pPr>
    <w:rPr>
      <w:rFonts w:ascii="Calibri" w:hAnsi="Calibri" w:cs="Arial Unicode MS"/>
      <w:color w:val="000000"/>
      <w:sz w:val="22"/>
      <w:szCs w:val="22"/>
      <w:u w:color="000000"/>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paragraph" w:customStyle="1" w:styleId="western">
    <w:name w:val="western"/>
    <w:pPr>
      <w:spacing w:before="100" w:after="100"/>
    </w:pPr>
    <w:rPr>
      <w:rFonts w:cs="Arial Unicode MS"/>
      <w:color w:val="000000"/>
      <w:sz w:val="24"/>
      <w:szCs w:val="24"/>
      <w:u w:color="000000"/>
      <w:lang w:val="ru-RU"/>
    </w:rPr>
  </w:style>
  <w:style w:type="character" w:customStyle="1" w:styleId="Link">
    <w:name w:val="Link"/>
    <w:rPr>
      <w:color w:val="0563C1"/>
      <w:u w:val="single" w:color="0563C1"/>
    </w:rPr>
  </w:style>
  <w:style w:type="character" w:customStyle="1" w:styleId="Hyperlink0">
    <w:name w:val="Hyperlink.0"/>
    <w:basedOn w:val="Link"/>
    <w:rPr>
      <w:rFonts w:ascii="Times New Roman" w:eastAsia="Times New Roman" w:hAnsi="Times New Roman" w:cs="Times New Roman"/>
      <w:color w:val="0563C1"/>
      <w:sz w:val="24"/>
      <w:szCs w:val="24"/>
      <w:u w:val="single" w:color="0563C1"/>
    </w:rPr>
  </w:style>
  <w:style w:type="numbering" w:customStyle="1" w:styleId="ImportedStyle2">
    <w:name w:val="Imported Style 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elena.strokanova@lyndonstate.edu" TargetMode="External"/><Relationship Id="rId3" Type="http://schemas.openxmlformats.org/officeDocument/2006/relationships/settings" Target="settings.xml"/><Relationship Id="rId7" Type="http://schemas.openxmlformats.org/officeDocument/2006/relationships/hyperlink" Target="mailto:alexandre.strokanov@lyndonstat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4319</Characters>
  <Application>Microsoft Office Word</Application>
  <DocSecurity>0</DocSecurity>
  <Lines>54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Strokanov</dc:creator>
  <cp:lastModifiedBy>Strokanov, Alexandre A @ LSC</cp:lastModifiedBy>
  <cp:revision>2</cp:revision>
  <dcterms:created xsi:type="dcterms:W3CDTF">2017-11-13T16:00:00Z</dcterms:created>
  <dcterms:modified xsi:type="dcterms:W3CDTF">2017-11-13T16:00:00Z</dcterms:modified>
</cp:coreProperties>
</file>